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4C" w:rsidRPr="00F61655" w:rsidRDefault="00F64650" w:rsidP="009327B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6.05pt;margin-top:37.2pt;width:372.75pt;height:41.65pt;z-index:251660288">
            <v:textbox>
              <w:txbxContent>
                <w:p w:rsidR="003C1E36" w:rsidRDefault="003C1E36" w:rsidP="0002384C">
                  <w:pPr>
                    <w:spacing w:line="240" w:lineRule="auto"/>
                  </w:pPr>
                  <w:r>
                    <w:t>Подключение к централизованной системе холодного водоснабжения и (или) водоотведения ОАО «Водоканал»</w:t>
                  </w:r>
                </w:p>
              </w:txbxContent>
            </v:textbox>
          </v:shape>
        </w:pict>
      </w:r>
      <w:r w:rsidR="0002384C" w:rsidRPr="00F6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схема последовательности действий, осуществляемых при подключении к централизованной системе холодного водоснабжения и (или) водоотведения ОАО «Водоканал»</w:t>
      </w:r>
      <w:r w:rsidR="009327B0" w:rsidRPr="00F6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1E36" w:rsidRPr="00164CD8" w:rsidRDefault="00F64650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9" type="#_x0000_t109" style="position:absolute;left:0;text-align:left;margin-left:524.55pt;margin-top:389.2pt;width:255.75pt;height:30.7pt;z-index:251682816">
            <v:textbox style="mso-next-textbox:#_x0000_s1049">
              <w:txbxContent>
                <w:p w:rsidR="003C1E36" w:rsidRPr="00F64650" w:rsidRDefault="003C1E36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Исполнение договора и условий подключения сторонами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646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 </w:t>
                  </w:r>
                  <w:r w:rsidRPr="00F646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18мес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66.8pt;margin-top:50.15pt;width:32.25pt;height:19.5pt;z-index:251708416" strokecolor="white [3212]">
            <v:textbox style="mso-next-textbox:#_x0000_s1076">
              <w:txbxContent>
                <w:p w:rsidR="003C1E36" w:rsidRPr="00CF4F17" w:rsidRDefault="003C1E36" w:rsidP="0030533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4F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  <w:p w:rsidR="003C1E36" w:rsidRDefault="003C1E36"/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left:0;text-align:left;margin-left:148.05pt;margin-top:77.55pt;width:66pt;height:25.5pt;rotation:180;z-index:251693056" o:connectortype="elbow" adj="-246,-140696,-88609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40" type="#_x0000_t109" style="position:absolute;left:0;text-align:left;margin-left:-39.45pt;margin-top:50.15pt;width:187.5pt;height:49.5pt;z-index:251674624">
            <v:textbox style="mso-next-textbox:#_x0000_s1040">
              <w:txbxContent>
                <w:p w:rsidR="003C1E36" w:rsidRPr="00FD07DA" w:rsidRDefault="003C1E36" w:rsidP="00F12A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Уведомление Зая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вителя о аннулировании заявления</w:t>
                  </w: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течени</w:t>
                  </w:r>
                  <w:proofErr w:type="gramStart"/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  <w:proofErr w:type="gramEnd"/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3 рабочих дней</w:t>
                  </w: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даты истечения срока представления документов) п.32ПП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69.35pt;margin-top:385.4pt;width:20.95pt;height:13.5pt;flip:x;z-index:251698176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48" type="#_x0000_t109" style="position:absolute;left:0;text-align:left;margin-left:247.8pt;margin-top:398.9pt;width:230.25pt;height:21pt;z-index:251681792">
            <v:textbox style="mso-next-textbox:#_x0000_s1048">
              <w:txbxContent>
                <w:p w:rsidR="003C1E36" w:rsidRPr="00B04DC4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Внесение заявителем платы за подключение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89" type="#_x0000_t202" style="position:absolute;left:0;text-align:left;margin-left:335.55pt;margin-top:375.65pt;width:28.5pt;height:18.15pt;z-index:251722752" strokecolor="white [3212]">
            <v:textbox style="mso-next-textbox:#_x0000_s1089">
              <w:txbxContent>
                <w:p w:rsidR="003C1E36" w:rsidRPr="009327B0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7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85" type="#_x0000_t202" style="position:absolute;left:0;text-align:left;margin-left:311.55pt;margin-top:308.15pt;width:36pt;height:18.75pt;z-index:251719680" strokecolor="white [3212]">
            <v:textbox style="mso-next-textbox:#_x0000_s1085">
              <w:txbxContent>
                <w:p w:rsidR="003C1E36" w:rsidRPr="009327B0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7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88" type="#_x0000_t202" style="position:absolute;left:0;text-align:left;margin-left:671.55pt;margin-top:315.65pt;width:30pt;height:16.5pt;z-index:251721728" strokecolor="white [3212]">
            <v:textbox style="mso-next-textbox:#_x0000_s1088">
              <w:txbxContent>
                <w:p w:rsidR="003C1E36" w:rsidRPr="00E1040B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04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rect id="_x0000_s1045" style="position:absolute;left:0;text-align:left;margin-left:369.3pt;margin-top:355.4pt;width:394.5pt;height:30pt;z-index:251679744">
            <v:textbox style="mso-next-textbox:#_x0000_s1045">
              <w:txbxContent>
                <w:p w:rsidR="003C1E36" w:rsidRPr="00B04DC4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Заявителем договора о подключении  (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течени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10 рабочих дней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момента получения договора)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shape id="_x0000_s1087" type="#_x0000_t34" style="position:absolute;left:0;text-align:left;margin-left:644.55pt;margin-top:335.9pt;width:102pt;height:19.5pt;z-index:251720704" o:connectortype="elbow" adj="21600,-447785,-148500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74" type="#_x0000_t34" style="position:absolute;left:0;text-align:left;margin-left:226.8pt;margin-top:340.4pt;width:137.25pt;height:35.25pt;flip:y;z-index:251705344" o:connectortype="elbow" adj="10796,272068,-44616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72" type="#_x0000_t34" style="position:absolute;left:0;text-align:left;margin-left:226.8pt;margin-top:299.9pt;width:137.25pt;height:27.75pt;rotation:180;z-index:251703296" o:connectortype="elbow" adj="10796,-308238,-66216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43" type="#_x0000_t109" style="position:absolute;left:0;text-align:left;margin-left:364.05pt;margin-top:322.4pt;width:280.5pt;height:23.25pt;z-index:251677696">
            <v:textbox style="mso-next-textbox:#_x0000_s1043">
              <w:txbxContent>
                <w:p w:rsidR="003C1E36" w:rsidRPr="00E1040B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04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Согласие Заявителя с условиями договора о подключении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65" type="#_x0000_t32" style="position:absolute;left:0;text-align:left;margin-left:571.8pt;margin-top:308.15pt;width:.05pt;height:14.25pt;z-index:251696128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81" type="#_x0000_t202" style="position:absolute;left:0;text-align:left;margin-left:347.55pt;margin-top:103.05pt;width:26.25pt;height:19.5pt;z-index:251713536" strokecolor="white [3212]">
            <v:textbox style="mso-next-textbox:#_x0000_s1081">
              <w:txbxContent>
                <w:p w:rsidR="003C1E36" w:rsidRPr="00305337" w:rsidRDefault="003C1E36" w:rsidP="0030533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53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  <w:p w:rsidR="003C1E36" w:rsidRPr="00305337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79" type="#_x0000_t202" style="position:absolute;left:0;text-align:left;margin-left:347.55pt;margin-top:107.15pt;width:26.25pt;height:19.5pt;z-index:251712512" strokecolor="white [3212]">
            <v:textbox style="mso-next-textbox:#_x0000_s1079">
              <w:txbxContent>
                <w:p w:rsidR="003C1E36" w:rsidRPr="00305337" w:rsidRDefault="003C1E36" w:rsidP="0030533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53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  <w:p w:rsidR="003C1E36" w:rsidRPr="00305337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63" type="#_x0000_t32" style="position:absolute;left:0;text-align:left;margin-left:341.55pt;margin-top:132.65pt;width:42pt;height:0;z-index:25169408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0" type="#_x0000_t109" style="position:absolute;left:0;text-align:left;margin-left:383.55pt;margin-top:116.5pt;width:375.75pt;height:38.65pt;z-index:251664384">
            <v:textbox style="mso-next-textbox:#_x0000_s1030">
              <w:txbxContent>
                <w:p w:rsidR="003C1E36" w:rsidRPr="00B04DC4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Подача заявления о подключении (тех. присоединении) с приложением необходимых документов  </w:t>
                  </w:r>
                  <w:r w:rsidRPr="00B04DC4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п.3.5. Регламента или п.26 ПП 2130</w:t>
                  </w:r>
                </w:p>
                <w:p w:rsidR="003C1E36" w:rsidRDefault="003C1E36"/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78" type="#_x0000_t202" style="position:absolute;left:0;text-align:left;margin-left:347.55pt;margin-top:107.15pt;width:26.25pt;height:19.5pt;z-index:251711488" strokecolor="white [3212]">
            <v:textbox style="mso-next-textbox:#_x0000_s1078">
              <w:txbxContent>
                <w:p w:rsidR="003C1E36" w:rsidRPr="00305337" w:rsidRDefault="003C1E36" w:rsidP="0030533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053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</w:t>
                  </w:r>
                </w:p>
                <w:p w:rsidR="003C1E36" w:rsidRPr="00305337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34" type="#_x0000_t109" style="position:absolute;left:0;text-align:left;margin-left:136.8pt;margin-top:103.05pt;width:204.75pt;height:52.1pt;z-index:251668480">
            <v:textbox style="mso-next-textbox:#_x0000_s1034">
              <w:txbxContent>
                <w:p w:rsidR="003C1E36" w:rsidRDefault="003C1E36"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Предоставление Заявителем недостающих сведений и (или) документов 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(в течени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20 рабочих дней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со дня получения уведомления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pict>
          <v:shape id="Надпись 2" o:spid="_x0000_s1075" type="#_x0000_t202" style="position:absolute;left:0;text-align:left;margin-left:328.05pt;margin-top:171.65pt;width:36pt;height:18.15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12]" strokecolor="white [3212]">
            <v:textbox style="mso-next-textbox:#Надпись 2">
              <w:txbxContent>
                <w:p w:rsidR="003C1E36" w:rsidRPr="00CF4F17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4F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8" type="#_x0000_t32" style="position:absolute;left:0;text-align:left;margin-left:319.8pt;margin-top:195.65pt;width:49.5pt;height:0;flip:x;z-index:25169100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3" type="#_x0000_t109" style="position:absolute;left:0;text-align:left;margin-left:121.05pt;margin-top:179.15pt;width:198.75pt;height:37.5pt;z-index:251667456">
            <v:textbox style="mso-next-textbox:#_x0000_s1033">
              <w:txbxContent>
                <w:p w:rsidR="003C1E36" w:rsidRPr="00FD07DA" w:rsidRDefault="003C1E36" w:rsidP="005F6F8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Уведомление Заявителя о недостающих сведениях и (или) документах </w:t>
                  </w:r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(3 рабочих дня</w:t>
                  </w: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со дня получения заявления)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73" type="#_x0000_t32" style="position:absolute;left:0;text-align:left;margin-left:91.8pt;margin-top:322.4pt;width:.75pt;height:27pt;flip:x;z-index:25170432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44" type="#_x0000_t109" style="position:absolute;left:0;text-align:left;margin-left:-7.95pt;margin-top:278.15pt;width:234.75pt;height:44.25pt;z-index:251678720">
            <v:textbox style="mso-next-textbox:#_x0000_s1044">
              <w:txbxContent>
                <w:p w:rsidR="003C1E36" w:rsidRPr="00FD07DA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Направление Заявителем </w:t>
                  </w:r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течени</w:t>
                  </w:r>
                  <w:proofErr w:type="gramStart"/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  <w:proofErr w:type="gramEnd"/>
                  <w:r w:rsidRPr="00FD07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10 рабочих дней</w:t>
                  </w: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мотивированного отказа и протокола разногласий к договору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71" type="#_x0000_t32" style="position:absolute;left:0;text-align:left;margin-left:545.55pt;margin-top:489.65pt;width:26.3pt;height:0;z-index:251702272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70" type="#_x0000_t32" style="position:absolute;left:0;text-align:left;margin-left:414.3pt;margin-top:458.9pt;width:0;height:14.25pt;z-index:251701248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69" type="#_x0000_t32" style="position:absolute;left:0;text-align:left;margin-left:609.3pt;margin-top:419.9pt;width:.75pt;height:9.75pt;z-index:251700224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68" type="#_x0000_t32" style="position:absolute;left:0;text-align:left;margin-left:478.05pt;margin-top:410.15pt;width:46.5pt;height:0;z-index:25169920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42" type="#_x0000_t109" style="position:absolute;left:0;text-align:left;margin-left:369.3pt;margin-top:263.9pt;width:390pt;height:44.25pt;z-index:251676672">
            <v:textbox style="mso-next-textbox:#_x0000_s1042">
              <w:txbxContent>
                <w:p w:rsidR="003C1E36" w:rsidRPr="00B04DC4" w:rsidRDefault="003C1E36" w:rsidP="00B04DC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типового договора с условиями подключения и расчета платы за подключение Исполнителю (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течени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20 рабочих дней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со дня получения предоставленных сведений и документов).  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64" type="#_x0000_t32" style="position:absolute;left:0;text-align:left;margin-left:571.8pt;margin-top:250.4pt;width:0;height:13.5pt;z-index:251695104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9" type="#_x0000_t32" style="position:absolute;left:0;text-align:left;margin-left:240.3pt;margin-top:151.75pt;width:.75pt;height:27.4pt;flip:y;z-index:251692032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7" type="#_x0000_t32" style="position:absolute;left:0;text-align:left;margin-left:571.8pt;margin-top:209.9pt;width:0;height:17.25pt;z-index:251689984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6" type="#_x0000_t32" style="position:absolute;left:0;text-align:left;margin-left:571.8pt;margin-top:155.15pt;width:0;height:16.5pt;z-index:251688960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5" type="#_x0000_t32" style="position:absolute;left:0;text-align:left;margin-left:571.8pt;margin-top:99.65pt;width:0;height:16.85pt;z-index:251687936" o:connectortype="straight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4" type="#_x0000_t34" style="position:absolute;left:0;text-align:left;margin-left:508.8pt;margin-top:8.9pt;width:63pt;height:33.75pt;z-index:251686912" o:connectortype="elbow" adj="21857,-49440,-193886">
            <v:stroke endarrow="block"/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2" type="#_x0000_t109" style="position:absolute;left:0;text-align:left;margin-left:571.8pt;margin-top:468.65pt;width:201.75pt;height:34.5pt;z-index:251685888">
            <v:textbox style="mso-next-textbox:#_x0000_s1052">
              <w:txbxContent>
                <w:p w:rsidR="003C1E36" w:rsidRPr="00B04DC4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Отпуск воды Абоненту и (или) прием сточных вод от Абонента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1" type="#_x0000_t109" style="position:absolute;left:0;text-align:left;margin-left:302.55pt;margin-top:473.15pt;width:243pt;height:34.5pt;z-index:251684864">
            <v:textbox style="mso-next-textbox:#_x0000_s1051">
              <w:txbxContent>
                <w:p w:rsidR="003C1E36" w:rsidRPr="00B04DC4" w:rsidRDefault="003C1E36">
                  <w:pPr>
                    <w:rPr>
                      <w:sz w:val="20"/>
                      <w:szCs w:val="20"/>
                    </w:rPr>
                  </w:pPr>
                  <w:r w:rsidRPr="00B04DC4">
                    <w:rPr>
                      <w:sz w:val="20"/>
                      <w:szCs w:val="20"/>
                    </w:rPr>
                    <w:t>Заключение Заявителем договора на холодное водоснабжение и водоотведение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_x0000_s1050" type="#_x0000_t109" style="position:absolute;left:0;text-align:left;margin-left:302.55pt;margin-top:429.65pt;width:369pt;height:29.25pt;z-index:251683840">
            <v:textbox style="mso-next-textbox:#_x0000_s1050">
              <w:txbxContent>
                <w:p w:rsidR="003C1E36" w:rsidRPr="00B04DC4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акта о подключении, стороны подписывают акт в течени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рабочих дней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момента выполнения работ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46" type="#_x0000_t109" style="position:absolute;left:0;text-align:left;margin-left:-7.95pt;margin-top:349.4pt;width:234.75pt;height:54.75pt;z-index:251680768">
            <v:textbox style="mso-next-textbox:#_x0000_s1046">
              <w:txbxContent>
                <w:p w:rsidR="003C1E36" w:rsidRPr="00FD07DA" w:rsidRDefault="003C1E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ВКХ  в течени</w:t>
                  </w:r>
                  <w:proofErr w:type="gramStart"/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gramEnd"/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646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рабочих дней</w:t>
                  </w:r>
                  <w:r w:rsidRPr="00FD0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 дня получения мотивированного отказа или протокола принимает меры по урегулированию разногласий и направляет заявителю новый проект договора 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32" type="#_x0000_t109" style="position:absolute;left:0;text-align:left;margin-left:369.3pt;margin-top:171.65pt;width:390pt;height:38.25pt;z-index:251666432">
            <v:textbox style="mso-next-textbox:#_x0000_s1032">
              <w:txbxContent>
                <w:p w:rsidR="003C1E36" w:rsidRPr="00B04DC4" w:rsidRDefault="003C1E36" w:rsidP="0002384C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Проверка комплектности предоставленных сведений и документов на соответствие действующему законодательству 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(3 рабочих дня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даты поступления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заявки)</w:t>
                  </w: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41" type="#_x0000_t109" style="position:absolute;left:0;text-align:left;margin-left:369.3pt;margin-top:227.15pt;width:390pt;height:23.25pt;z-index:251675648">
            <v:textbox style="mso-next-textbox:#_x0000_s1041">
              <w:txbxContent>
                <w:p w:rsidR="003C1E36" w:rsidRPr="00B04DC4" w:rsidRDefault="003C1E36" w:rsidP="00702CD4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Оценка технической возможности подключения </w:t>
                  </w:r>
                  <w:r w:rsidRPr="00B04D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(3 рабочих дня</w:t>
                  </w:r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даты поступления</w:t>
                  </w:r>
                  <w:proofErr w:type="gramEnd"/>
                  <w:r w:rsidRPr="00B04DC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заявки)</w:t>
                  </w:r>
                </w:p>
                <w:p w:rsidR="003C1E36" w:rsidRDefault="003C1E36"/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29" type="#_x0000_t109" style="position:absolute;left:0;text-align:left;margin-left:369.3pt;margin-top:42.65pt;width:390pt;height:57pt;z-index:251663360">
            <v:textbox style="mso-next-textbox:#_x0000_s1029">
              <w:txbxContent>
                <w:p w:rsidR="003C1E36" w:rsidRPr="001472AB" w:rsidRDefault="003C1E36" w:rsidP="0002384C">
                  <w:pPr>
                    <w:pStyle w:val="1"/>
                    <w:shd w:val="clear" w:color="auto" w:fill="FFFFFF"/>
                    <w:spacing w:before="161" w:beforeAutospacing="0" w:after="161" w:afterAutospacing="0"/>
                    <w:rPr>
                      <w:rFonts w:eastAsiaTheme="minorHAnsi"/>
                      <w:b w:val="0"/>
                      <w:bCs w:val="0"/>
                      <w:kern w:val="0"/>
                      <w:sz w:val="20"/>
                      <w:szCs w:val="20"/>
                      <w:lang w:eastAsia="en-US"/>
                    </w:rPr>
                  </w:pPr>
                  <w:r w:rsidRPr="00B04DC4">
                    <w:rPr>
                      <w:rFonts w:eastAsiaTheme="minorHAnsi"/>
                      <w:b w:val="0"/>
                      <w:bCs w:val="0"/>
                      <w:kern w:val="0"/>
                      <w:sz w:val="18"/>
                      <w:szCs w:val="18"/>
                      <w:lang w:eastAsia="en-US"/>
                    </w:rPr>
                    <w:t>Заключение договора на подключение (технологическое присоединение) к централизованной системе холодного водоснабжения и (или) водоотведения ОАО «Водоканал», в соответствии с Постановление Правительства РФ от 30.11.2021 N 2130 (ред. от</w:t>
                  </w:r>
                  <w:r w:rsidRPr="00B04DC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4DC4">
                    <w:rPr>
                      <w:rFonts w:eastAsiaTheme="minorHAnsi"/>
                      <w:b w:val="0"/>
                      <w:bCs w:val="0"/>
                      <w:kern w:val="0"/>
                      <w:sz w:val="18"/>
                      <w:szCs w:val="18"/>
                      <w:lang w:eastAsia="en-US"/>
                    </w:rPr>
                    <w:t>29.12.2022) "Об утверждении Правил подключения (технологического</w:t>
                  </w:r>
                  <w:r w:rsidRPr="001472AB">
                    <w:rPr>
                      <w:rFonts w:eastAsiaTheme="minorHAnsi"/>
                      <w:b w:val="0"/>
                      <w:bCs w:val="0"/>
                      <w:kern w:val="0"/>
                      <w:sz w:val="20"/>
                      <w:szCs w:val="20"/>
                      <w:lang w:eastAsia="en-US"/>
                    </w:rPr>
                    <w:t xml:space="preserve"> присоединения)… "</w:t>
                  </w:r>
                </w:p>
                <w:p w:rsidR="003C1E36" w:rsidRDefault="003C1E36" w:rsidP="0002384C">
                  <w:pPr>
                    <w:spacing w:line="240" w:lineRule="auto"/>
                    <w:jc w:val="center"/>
                  </w:pPr>
                </w:p>
                <w:p w:rsidR="003C1E36" w:rsidRDefault="003C1E36"/>
              </w:txbxContent>
            </v:textbox>
          </v:shape>
        </w:pict>
      </w:r>
      <w:r w:rsidR="0002384C">
        <w:rPr>
          <w:color w:val="FF0000"/>
          <w:sz w:val="28"/>
          <w:szCs w:val="28"/>
        </w:rPr>
        <w:br w:type="page"/>
      </w:r>
      <w:r w:rsidR="003C1E36" w:rsidRPr="00164CD8">
        <w:rPr>
          <w:rStyle w:val="a5"/>
          <w:color w:val="000000"/>
          <w:sz w:val="32"/>
          <w:szCs w:val="32"/>
        </w:rPr>
        <w:lastRenderedPageBreak/>
        <w:t>Нужно подать заявку на оформление договоров о подключении воды и канализации в отдел ПТО АО Водоканал. </w:t>
      </w:r>
      <w:r w:rsidR="003C1E36" w:rsidRPr="00164CD8">
        <w:rPr>
          <w:color w:val="000000"/>
          <w:sz w:val="32"/>
          <w:szCs w:val="32"/>
        </w:rPr>
        <w:t>К заявке надо прикрепить ситуационный план, баланс водопотребления и водоотведения,</w:t>
      </w:r>
      <w:proofErr w:type="gramStart"/>
      <w:r w:rsidR="003C1E36" w:rsidRPr="00164CD8">
        <w:rPr>
          <w:color w:val="000000"/>
          <w:sz w:val="32"/>
          <w:szCs w:val="32"/>
        </w:rPr>
        <w:t xml:space="preserve"> ,</w:t>
      </w:r>
      <w:proofErr w:type="gramEnd"/>
      <w:r w:rsidR="003C1E36" w:rsidRPr="00164CD8">
        <w:rPr>
          <w:color w:val="000000"/>
          <w:sz w:val="32"/>
          <w:szCs w:val="32"/>
        </w:rPr>
        <w:t xml:space="preserve"> документы на землю, учредительные документы — для компаний или копию паспорта — для частных лиц.</w:t>
      </w:r>
    </w:p>
    <w:p w:rsidR="00164CD8" w:rsidRPr="00164CD8" w:rsidRDefault="00164CD8" w:rsidP="00164CD8">
      <w:pPr>
        <w:pStyle w:val="a6"/>
        <w:spacing w:before="240" w:beforeAutospacing="0" w:after="312" w:afterAutospacing="0"/>
        <w:jc w:val="both"/>
        <w:rPr>
          <w:color w:val="000000"/>
          <w:sz w:val="32"/>
          <w:szCs w:val="32"/>
        </w:rPr>
      </w:pPr>
      <w:r w:rsidRPr="00164CD8">
        <w:rPr>
          <w:b/>
          <w:color w:val="000000"/>
          <w:sz w:val="32"/>
          <w:szCs w:val="32"/>
        </w:rPr>
        <w:t>Исполнитель в течение 3 рабочих дней</w:t>
      </w:r>
      <w:r w:rsidRPr="00164CD8">
        <w:rPr>
          <w:color w:val="000000"/>
          <w:sz w:val="32"/>
          <w:szCs w:val="32"/>
        </w:rPr>
        <w:t xml:space="preserve"> рассматривает полученные документы и проверяет их, проверяет  корректность представленного баланса водопотребления и водоотведения и оценивает техническую возможность подключения (технологического присоединения).</w:t>
      </w:r>
    </w:p>
    <w:p w:rsidR="003C1E36" w:rsidRPr="00164CD8" w:rsidRDefault="003C1E36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r w:rsidRPr="00164CD8">
        <w:rPr>
          <w:rStyle w:val="a5"/>
          <w:color w:val="000000"/>
          <w:sz w:val="32"/>
          <w:szCs w:val="32"/>
        </w:rPr>
        <w:t>Договор будет готов</w:t>
      </w:r>
      <w:r w:rsidR="00164CD8">
        <w:rPr>
          <w:rStyle w:val="a5"/>
          <w:color w:val="000000"/>
          <w:sz w:val="32"/>
          <w:szCs w:val="32"/>
        </w:rPr>
        <w:t xml:space="preserve"> в течение 20 рабочих дней. </w:t>
      </w:r>
      <w:r w:rsidR="00164CD8">
        <w:rPr>
          <w:color w:val="000000"/>
          <w:sz w:val="32"/>
          <w:szCs w:val="32"/>
        </w:rPr>
        <w:t xml:space="preserve">За это время мы </w:t>
      </w:r>
      <w:r w:rsidRPr="00164CD8">
        <w:rPr>
          <w:color w:val="000000"/>
          <w:sz w:val="32"/>
          <w:szCs w:val="32"/>
        </w:rPr>
        <w:t>анализи</w:t>
      </w:r>
      <w:r w:rsidR="00164CD8">
        <w:rPr>
          <w:color w:val="000000"/>
          <w:sz w:val="32"/>
          <w:szCs w:val="32"/>
        </w:rPr>
        <w:t xml:space="preserve">руем параметры вашего объекта и </w:t>
      </w:r>
      <w:r w:rsidRPr="00164CD8">
        <w:rPr>
          <w:color w:val="000000"/>
          <w:sz w:val="32"/>
          <w:szCs w:val="32"/>
        </w:rPr>
        <w:t>ваши потребности, понимаем, как прокладывать коммуникации, определяем длину и тип необходимых труб, говорим, какие действия выполнит</w:t>
      </w:r>
      <w:r w:rsidR="00164CD8" w:rsidRPr="00164CD8">
        <w:rPr>
          <w:color w:val="000000"/>
          <w:sz w:val="32"/>
          <w:szCs w:val="32"/>
        </w:rPr>
        <w:t xml:space="preserve"> АО «Водоканал»</w:t>
      </w:r>
      <w:r w:rsidR="00164CD8">
        <w:rPr>
          <w:color w:val="000000"/>
          <w:sz w:val="32"/>
          <w:szCs w:val="32"/>
        </w:rPr>
        <w:t xml:space="preserve">, а </w:t>
      </w:r>
      <w:r w:rsidRPr="00164CD8">
        <w:rPr>
          <w:color w:val="000000"/>
          <w:sz w:val="32"/>
          <w:szCs w:val="32"/>
        </w:rPr>
        <w:t>какие вам нужно будет пр</w:t>
      </w:r>
      <w:r w:rsidR="00164CD8">
        <w:rPr>
          <w:color w:val="000000"/>
          <w:sz w:val="32"/>
          <w:szCs w:val="32"/>
        </w:rPr>
        <w:t xml:space="preserve">едпринять самостоятельно, и </w:t>
      </w:r>
      <w:r w:rsidRPr="00164CD8">
        <w:rPr>
          <w:color w:val="000000"/>
          <w:sz w:val="32"/>
          <w:szCs w:val="32"/>
        </w:rPr>
        <w:t>рассчитываем итоговую стоимость. Когда подготовка договора завершается, вам приходит уведомление.</w:t>
      </w:r>
    </w:p>
    <w:p w:rsidR="003C1E36" w:rsidRPr="00164CD8" w:rsidRDefault="003C1E36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r w:rsidRPr="00164CD8">
        <w:rPr>
          <w:rStyle w:val="a5"/>
          <w:color w:val="000000"/>
          <w:sz w:val="32"/>
          <w:szCs w:val="32"/>
        </w:rPr>
        <w:t>Затем договор нужно подписать и</w:t>
      </w:r>
      <w:r w:rsidR="00164CD8">
        <w:rPr>
          <w:rStyle w:val="a5"/>
          <w:color w:val="000000"/>
          <w:sz w:val="32"/>
          <w:szCs w:val="32"/>
        </w:rPr>
        <w:t xml:space="preserve"> </w:t>
      </w:r>
      <w:r w:rsidRPr="00164CD8">
        <w:rPr>
          <w:rStyle w:val="a5"/>
          <w:color w:val="000000"/>
          <w:sz w:val="32"/>
          <w:szCs w:val="32"/>
        </w:rPr>
        <w:t>внести первый платеж. Срок подписания договоров не более 30 календарных дней.</w:t>
      </w:r>
    </w:p>
    <w:p w:rsidR="003C1E36" w:rsidRPr="00164CD8" w:rsidRDefault="003C1E36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r w:rsidRPr="00164CD8">
        <w:rPr>
          <w:rStyle w:val="a5"/>
          <w:color w:val="000000"/>
          <w:sz w:val="32"/>
          <w:szCs w:val="32"/>
        </w:rPr>
        <w:t>Дальше начинается пр</w:t>
      </w:r>
      <w:r w:rsidR="00164CD8">
        <w:rPr>
          <w:rStyle w:val="a5"/>
          <w:color w:val="000000"/>
          <w:sz w:val="32"/>
          <w:szCs w:val="32"/>
        </w:rPr>
        <w:t xml:space="preserve">оектирование. </w:t>
      </w:r>
      <w:r w:rsidR="00164CD8">
        <w:rPr>
          <w:color w:val="000000"/>
          <w:sz w:val="32"/>
          <w:szCs w:val="32"/>
        </w:rPr>
        <w:t xml:space="preserve">Мы </w:t>
      </w:r>
      <w:r w:rsidRPr="00164CD8">
        <w:rPr>
          <w:color w:val="000000"/>
          <w:sz w:val="32"/>
          <w:szCs w:val="32"/>
        </w:rPr>
        <w:t xml:space="preserve">думаем, </w:t>
      </w:r>
      <w:r w:rsidR="00164CD8">
        <w:rPr>
          <w:color w:val="000000"/>
          <w:sz w:val="32"/>
          <w:szCs w:val="32"/>
        </w:rPr>
        <w:t xml:space="preserve">как проложить трубы снаружи, до границы вашего участка. Вы в это </w:t>
      </w:r>
      <w:r w:rsidRPr="00164CD8">
        <w:rPr>
          <w:color w:val="000000"/>
          <w:sz w:val="32"/>
          <w:szCs w:val="32"/>
        </w:rPr>
        <w:t>же время решаете, как про</w:t>
      </w:r>
      <w:r w:rsidR="00164CD8">
        <w:rPr>
          <w:color w:val="000000"/>
          <w:sz w:val="32"/>
          <w:szCs w:val="32"/>
        </w:rPr>
        <w:t xml:space="preserve">йдут внутренние коммуникации от </w:t>
      </w:r>
      <w:r w:rsidRPr="00164CD8">
        <w:rPr>
          <w:color w:val="000000"/>
          <w:sz w:val="32"/>
          <w:szCs w:val="32"/>
        </w:rPr>
        <w:t>выбранной точки на границе.</w:t>
      </w:r>
    </w:p>
    <w:p w:rsidR="003C1E36" w:rsidRPr="00164CD8" w:rsidRDefault="00164CD8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 xml:space="preserve">Когда все согласовано и </w:t>
      </w:r>
      <w:r w:rsidR="003C1E36" w:rsidRPr="00164CD8">
        <w:rPr>
          <w:rStyle w:val="a5"/>
          <w:color w:val="000000"/>
          <w:sz w:val="32"/>
          <w:szCs w:val="32"/>
        </w:rPr>
        <w:t>проведена техническая приемка работ</w:t>
      </w:r>
      <w:r w:rsidRPr="00164CD8">
        <w:rPr>
          <w:rStyle w:val="a5"/>
          <w:color w:val="000000"/>
          <w:sz w:val="32"/>
          <w:szCs w:val="32"/>
        </w:rPr>
        <w:t xml:space="preserve"> АО «Водоканал»</w:t>
      </w:r>
      <w:proofErr w:type="gramStart"/>
      <w:r w:rsidRPr="00164CD8">
        <w:rPr>
          <w:rStyle w:val="a5"/>
          <w:color w:val="000000"/>
          <w:sz w:val="32"/>
          <w:szCs w:val="32"/>
        </w:rPr>
        <w:t xml:space="preserve"> </w:t>
      </w:r>
      <w:r>
        <w:rPr>
          <w:rStyle w:val="a5"/>
          <w:color w:val="000000"/>
          <w:sz w:val="32"/>
          <w:szCs w:val="32"/>
        </w:rPr>
        <w:t>,</w:t>
      </w:r>
      <w:proofErr w:type="gramEnd"/>
      <w:r>
        <w:rPr>
          <w:rStyle w:val="a5"/>
          <w:color w:val="000000"/>
          <w:sz w:val="32"/>
          <w:szCs w:val="32"/>
        </w:rPr>
        <w:t xml:space="preserve"> мы </w:t>
      </w:r>
      <w:r w:rsidR="003C1E36" w:rsidRPr="00164CD8">
        <w:rPr>
          <w:rStyle w:val="a5"/>
          <w:color w:val="000000"/>
          <w:sz w:val="32"/>
          <w:szCs w:val="32"/>
        </w:rPr>
        <w:t>пр</w:t>
      </w:r>
      <w:r>
        <w:rPr>
          <w:rStyle w:val="a5"/>
          <w:color w:val="000000"/>
          <w:sz w:val="32"/>
          <w:szCs w:val="32"/>
        </w:rPr>
        <w:t xml:space="preserve">иступаем к подключению. </w:t>
      </w:r>
      <w:r w:rsidR="003C1E36" w:rsidRPr="00164CD8">
        <w:rPr>
          <w:color w:val="000000"/>
          <w:sz w:val="32"/>
          <w:szCs w:val="32"/>
        </w:rPr>
        <w:t>Обычно общий срок проектирова</w:t>
      </w:r>
      <w:r>
        <w:rPr>
          <w:color w:val="000000"/>
          <w:sz w:val="32"/>
          <w:szCs w:val="32"/>
        </w:rPr>
        <w:t xml:space="preserve">ния и строительства занимает не больше 18 </w:t>
      </w:r>
      <w:r w:rsidR="003C1E36" w:rsidRPr="00164CD8">
        <w:rPr>
          <w:color w:val="000000"/>
          <w:sz w:val="32"/>
          <w:szCs w:val="32"/>
        </w:rPr>
        <w:t>месяцев.</w:t>
      </w:r>
    </w:p>
    <w:p w:rsidR="003C1E36" w:rsidRPr="00164CD8" w:rsidRDefault="003C1E36" w:rsidP="00164CD8">
      <w:pPr>
        <w:pStyle w:val="ptext"/>
        <w:shd w:val="clear" w:color="auto" w:fill="FFFFFF"/>
        <w:spacing w:before="0" w:beforeAutospacing="0" w:after="0"/>
        <w:jc w:val="both"/>
        <w:rPr>
          <w:color w:val="000000"/>
          <w:sz w:val="32"/>
          <w:szCs w:val="32"/>
        </w:rPr>
      </w:pPr>
      <w:r w:rsidRPr="00164CD8">
        <w:rPr>
          <w:rStyle w:val="a5"/>
          <w:color w:val="000000"/>
          <w:sz w:val="32"/>
          <w:szCs w:val="32"/>
        </w:rPr>
        <w:t>После подключения остается установить счетчик и заключить договор на водопотребление и водоотведение</w:t>
      </w:r>
    </w:p>
    <w:sectPr w:rsidR="003C1E36" w:rsidRPr="00164CD8" w:rsidSect="001472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84C"/>
    <w:rsid w:val="0002384C"/>
    <w:rsid w:val="001472AB"/>
    <w:rsid w:val="00164CD8"/>
    <w:rsid w:val="00305337"/>
    <w:rsid w:val="003C1E36"/>
    <w:rsid w:val="00403401"/>
    <w:rsid w:val="005F6F8B"/>
    <w:rsid w:val="00702CD4"/>
    <w:rsid w:val="00721B8A"/>
    <w:rsid w:val="008C28C3"/>
    <w:rsid w:val="009327B0"/>
    <w:rsid w:val="009C79A0"/>
    <w:rsid w:val="00A75B7E"/>
    <w:rsid w:val="00B04707"/>
    <w:rsid w:val="00B04DC4"/>
    <w:rsid w:val="00BD1CE9"/>
    <w:rsid w:val="00CF4F17"/>
    <w:rsid w:val="00E1040B"/>
    <w:rsid w:val="00E61D4B"/>
    <w:rsid w:val="00E84870"/>
    <w:rsid w:val="00E9592F"/>
    <w:rsid w:val="00EA2CC0"/>
    <w:rsid w:val="00F12AF8"/>
    <w:rsid w:val="00F444DD"/>
    <w:rsid w:val="00F61655"/>
    <w:rsid w:val="00F64650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none [3212]" strokecolor="none [3212]"/>
    </o:shapedefaults>
    <o:shapelayout v:ext="edit">
      <o:idmap v:ext="edit" data="1"/>
      <o:rules v:ext="edit">
        <o:r id="V:Rule20" type="connector" idref="#_x0000_s1073"/>
        <o:r id="V:Rule21" type="connector" idref="#_x0000_s1064"/>
        <o:r id="V:Rule22" type="connector" idref="#_x0000_s1063"/>
        <o:r id="V:Rule23" type="connector" idref="#_x0000_s1074"/>
        <o:r id="V:Rule24" type="connector" idref="#_x0000_s1065"/>
        <o:r id="V:Rule25" type="connector" idref="#_x0000_s1072"/>
        <o:r id="V:Rule26" type="connector" idref="#_x0000_s1071"/>
        <o:r id="V:Rule27" type="connector" idref="#_x0000_s1070"/>
        <o:r id="V:Rule28" type="connector" idref="#_x0000_s1087"/>
        <o:r id="V:Rule29" type="connector" idref="#_x0000_s1058"/>
        <o:r id="V:Rule30" type="connector" idref="#_x0000_s1059"/>
        <o:r id="V:Rule31" type="connector" idref="#_x0000_s1068"/>
        <o:r id="V:Rule32" type="connector" idref="#_x0000_s1054"/>
        <o:r id="V:Rule33" type="connector" idref="#_x0000_s1056"/>
        <o:r id="V:Rule34" type="connector" idref="#_x0000_s1069"/>
        <o:r id="V:Rule35" type="connector" idref="#_x0000_s1057"/>
        <o:r id="V:Rule36" type="connector" idref="#_x0000_s1067"/>
        <o:r id="V:Rule37" type="connector" idref="#_x0000_s1055"/>
        <o:r id="V:Rule38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4C"/>
  </w:style>
  <w:style w:type="paragraph" w:styleId="1">
    <w:name w:val="heading 1"/>
    <w:basedOn w:val="a"/>
    <w:link w:val="10"/>
    <w:uiPriority w:val="9"/>
    <w:qFormat/>
    <w:rsid w:val="00023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17"/>
    <w:rPr>
      <w:rFonts w:ascii="Tahoma" w:hAnsi="Tahoma" w:cs="Tahoma"/>
      <w:sz w:val="16"/>
      <w:szCs w:val="16"/>
    </w:rPr>
  </w:style>
  <w:style w:type="paragraph" w:customStyle="1" w:styleId="ptext">
    <w:name w:val="p_text"/>
    <w:basedOn w:val="a"/>
    <w:rsid w:val="003C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E36"/>
    <w:rPr>
      <w:b/>
      <w:bCs/>
    </w:rPr>
  </w:style>
  <w:style w:type="paragraph" w:styleId="a6">
    <w:name w:val="Normal (Web)"/>
    <w:basedOn w:val="a"/>
    <w:uiPriority w:val="99"/>
    <w:unhideWhenUsed/>
    <w:rsid w:val="0016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4CE2-1288-4567-AABF-6B5F817E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123</cp:lastModifiedBy>
  <cp:revision>9</cp:revision>
  <cp:lastPrinted>2023-11-25T12:34:00Z</cp:lastPrinted>
  <dcterms:created xsi:type="dcterms:W3CDTF">2023-09-18T11:20:00Z</dcterms:created>
  <dcterms:modified xsi:type="dcterms:W3CDTF">2023-11-25T12:34:00Z</dcterms:modified>
</cp:coreProperties>
</file>